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18396" w14:textId="4ECD670D" w:rsidR="00A6119C" w:rsidRPr="004D702A" w:rsidRDefault="004D702A" w:rsidP="004D702A">
      <w:pPr>
        <w:ind w:left="2880" w:firstLine="720"/>
        <w:rPr>
          <w:rFonts w:ascii="Times New Roman" w:hAnsi="Times New Roman" w:cs="Times New Roman"/>
          <w:b/>
          <w:bCs/>
          <w:sz w:val="24"/>
          <w:szCs w:val="24"/>
          <w:lang w:val="kk-KZ"/>
        </w:rPr>
      </w:pPr>
      <w:r w:rsidRPr="004D702A">
        <w:rPr>
          <w:rFonts w:ascii="Times New Roman" w:hAnsi="Times New Roman" w:cs="Times New Roman"/>
          <w:b/>
          <w:bCs/>
          <w:sz w:val="24"/>
          <w:szCs w:val="24"/>
          <w:lang w:val="kk-KZ"/>
        </w:rPr>
        <w:t xml:space="preserve">10 Лек </w:t>
      </w:r>
    </w:p>
    <w:p w14:paraId="01D075A6" w14:textId="77777777" w:rsidR="006C3226" w:rsidRPr="006C3226" w:rsidRDefault="004D702A" w:rsidP="00436BA5">
      <w:pPr>
        <w:ind w:left="720" w:firstLine="720"/>
        <w:jc w:val="both"/>
        <w:rPr>
          <w:rFonts w:ascii="Times New Roman" w:hAnsi="Times New Roman" w:cs="Times New Roman"/>
          <w:sz w:val="28"/>
          <w:szCs w:val="28"/>
          <w:lang w:val="kk-KZ"/>
        </w:rPr>
      </w:pPr>
      <w:r w:rsidRPr="006C3226">
        <w:rPr>
          <w:rFonts w:ascii="Times New Roman" w:hAnsi="Times New Roman" w:cs="Times New Roman"/>
          <w:b/>
          <w:bCs/>
          <w:sz w:val="28"/>
          <w:szCs w:val="28"/>
          <w:lang w:val="kk-KZ"/>
        </w:rPr>
        <w:t>Бизнес коммуникацияның ғылыми негіздері</w:t>
      </w:r>
      <w:r w:rsidR="006C3226" w:rsidRPr="006C3226">
        <w:rPr>
          <w:rFonts w:ascii="Times New Roman" w:hAnsi="Times New Roman" w:cs="Times New Roman"/>
          <w:b/>
          <w:bCs/>
          <w:sz w:val="28"/>
          <w:szCs w:val="28"/>
          <w:lang w:val="kk-KZ"/>
        </w:rPr>
        <w:t xml:space="preserve"> </w:t>
      </w:r>
      <w:r w:rsidR="006C3226" w:rsidRPr="006C3226">
        <w:rPr>
          <w:rFonts w:ascii="Times New Roman" w:hAnsi="Times New Roman" w:cs="Times New Roman"/>
          <w:sz w:val="28"/>
          <w:szCs w:val="28"/>
          <w:lang w:val="kk-KZ"/>
        </w:rPr>
        <w:t xml:space="preserve">     </w:t>
      </w:r>
    </w:p>
    <w:p w14:paraId="27688896" w14:textId="77777777" w:rsidR="006C3226" w:rsidRDefault="006C3226" w:rsidP="006C3226">
      <w:pPr>
        <w:jc w:val="both"/>
        <w:rPr>
          <w:rFonts w:ascii="Times New Roman" w:hAnsi="Times New Roman" w:cs="Times New Roman"/>
          <w:sz w:val="28"/>
          <w:szCs w:val="28"/>
          <w:lang w:val="kk-KZ"/>
        </w:rPr>
      </w:pPr>
    </w:p>
    <w:p w14:paraId="21AE09A3" w14:textId="32B2DE87" w:rsidR="0033000F" w:rsidRPr="0033000F" w:rsidRDefault="0033000F" w:rsidP="0033000F">
      <w:pPr>
        <w:ind w:left="1440" w:firstLine="720"/>
        <w:jc w:val="both"/>
        <w:rPr>
          <w:rFonts w:ascii="Times New Roman" w:hAnsi="Times New Roman" w:cs="Times New Roman"/>
          <w:b/>
          <w:bCs/>
          <w:sz w:val="28"/>
          <w:szCs w:val="28"/>
          <w:lang w:val="kk-KZ"/>
        </w:rPr>
      </w:pPr>
      <w:r w:rsidRPr="0033000F">
        <w:rPr>
          <w:rFonts w:ascii="Times New Roman" w:hAnsi="Times New Roman" w:cs="Times New Roman"/>
          <w:b/>
          <w:bCs/>
          <w:sz w:val="28"/>
          <w:szCs w:val="28"/>
          <w:lang w:val="kk-KZ"/>
        </w:rPr>
        <w:t>Сөз өнерінің  ғылыми жүйесі</w:t>
      </w:r>
    </w:p>
    <w:p w14:paraId="5A84A42C" w14:textId="77777777" w:rsidR="0033000F" w:rsidRDefault="006C3226" w:rsidP="006C3226">
      <w:pPr>
        <w:ind w:firstLine="720"/>
        <w:jc w:val="both"/>
        <w:rPr>
          <w:rFonts w:asciiTheme="majorBidi" w:eastAsia="Calibri" w:hAnsiTheme="majorBidi" w:cstheme="majorBidi"/>
          <w:spacing w:val="-4"/>
          <w:sz w:val="28"/>
          <w:szCs w:val="28"/>
          <w:lang w:val="kk-KZ"/>
        </w:rPr>
      </w:pPr>
      <w:r w:rsidRPr="006C3226">
        <w:rPr>
          <w:rFonts w:ascii="Times New Roman" w:hAnsi="Times New Roman" w:cs="Times New Roman"/>
          <w:sz w:val="28"/>
          <w:szCs w:val="28"/>
          <w:lang w:val="kk-KZ"/>
        </w:rPr>
        <w:t xml:space="preserve">Таза да мәдениетті сөйлеу шешендікке жетелейтін үлгі. </w:t>
      </w:r>
      <w:r w:rsidRPr="006C3226">
        <w:rPr>
          <w:rFonts w:asciiTheme="majorBidi" w:eastAsia="Calibri" w:hAnsiTheme="majorBidi" w:cstheme="majorBidi"/>
          <w:spacing w:val="-4"/>
          <w:sz w:val="28"/>
          <w:szCs w:val="28"/>
          <w:lang w:val="kk-KZ"/>
        </w:rPr>
        <w:t xml:space="preserve">Көркем эстетикалық дарындылықтың іс-әректтілігінен танылатын тәжірибенің түрлері, жинақтала келе рухани мәдениеттіліктің жоғарғы сапасын ашады. Дербес психологиялық ерекшелік пен қабілеттілік артқан сайын адамның мәдени танымдылығы да әртараптана береді. </w:t>
      </w:r>
    </w:p>
    <w:p w14:paraId="36E2E877" w14:textId="130FA6F4" w:rsidR="006C3226" w:rsidRPr="006C3226" w:rsidRDefault="006C3226" w:rsidP="006C3226">
      <w:pPr>
        <w:ind w:firstLine="720"/>
        <w:jc w:val="both"/>
        <w:rPr>
          <w:rFonts w:ascii="Times New Roman" w:hAnsi="Times New Roman" w:cs="Times New Roman"/>
          <w:sz w:val="28"/>
          <w:szCs w:val="28"/>
          <w:lang w:val="kk-KZ"/>
        </w:rPr>
      </w:pPr>
      <w:r w:rsidRPr="006C3226">
        <w:rPr>
          <w:rFonts w:asciiTheme="majorBidi" w:eastAsia="Calibri" w:hAnsiTheme="majorBidi" w:cstheme="majorBidi"/>
          <w:spacing w:val="-4"/>
          <w:sz w:val="28"/>
          <w:szCs w:val="28"/>
          <w:lang w:val="kk-KZ"/>
        </w:rPr>
        <w:t>Осының негізінде тұжырымдалған ой-сана қозғалысының даму қарқыны философиялық түйіндер реттілігін құрайды. Әсіресе, шығармашыл тұлғаның еркін ойлау артықшылығының түпкі мақсаты көрермен не оқырманға, көпшілікке, сахналық қойылым мен театрландыруға бағытталады. Сондағы міндет пен жауапкершілік сезімі толғанысқа ұшыраған сайын, көрермен реакциясын қадағалау болып табылады. Өйткені, нәтиже-қорытынды жауаптың тәлімгерлері, әлеуметтік болмыстың ой-таным субьектілері солар.</w:t>
      </w:r>
    </w:p>
    <w:p w14:paraId="39FCF98B" w14:textId="77777777" w:rsidR="006C3226" w:rsidRPr="006C3226" w:rsidRDefault="006C3226" w:rsidP="006C3226">
      <w:pPr>
        <w:spacing w:beforeAutospacing="1" w:after="0" w:afterAutospacing="1" w:line="240" w:lineRule="auto"/>
        <w:ind w:left="720"/>
        <w:jc w:val="both"/>
        <w:rPr>
          <w:rFonts w:ascii="Times New Roman" w:eastAsia="Times New Roman" w:hAnsi="Times New Roman" w:cs="Times New Roman"/>
          <w:sz w:val="28"/>
          <w:szCs w:val="28"/>
          <w:lang w:val="kk-KZ" w:eastAsia="ru-RU"/>
        </w:rPr>
      </w:pPr>
    </w:p>
    <w:p w14:paraId="38F740EE" w14:textId="38FE1AF2" w:rsidR="004D702A" w:rsidRPr="006C3226" w:rsidRDefault="004D702A" w:rsidP="004D702A">
      <w:pPr>
        <w:ind w:left="720" w:firstLine="720"/>
        <w:rPr>
          <w:rFonts w:ascii="Times New Roman" w:hAnsi="Times New Roman" w:cs="Times New Roman"/>
          <w:b/>
          <w:bCs/>
          <w:sz w:val="28"/>
          <w:szCs w:val="28"/>
          <w:lang w:val="kk-KZ"/>
        </w:rPr>
      </w:pPr>
    </w:p>
    <w:p w14:paraId="1084046C" w14:textId="77777777" w:rsidR="006C3226" w:rsidRPr="006C3226" w:rsidRDefault="006C3226" w:rsidP="004D702A">
      <w:pPr>
        <w:ind w:left="720" w:firstLine="720"/>
        <w:rPr>
          <w:rFonts w:ascii="Times New Roman" w:hAnsi="Times New Roman" w:cs="Times New Roman"/>
          <w:b/>
          <w:bCs/>
          <w:sz w:val="28"/>
          <w:szCs w:val="28"/>
          <w:lang w:val="kk-KZ"/>
        </w:rPr>
      </w:pPr>
    </w:p>
    <w:sectPr w:rsidR="006C3226" w:rsidRPr="006C3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BF"/>
    <w:rsid w:val="0033000F"/>
    <w:rsid w:val="00436BA5"/>
    <w:rsid w:val="004D702A"/>
    <w:rsid w:val="006C3226"/>
    <w:rsid w:val="00A158BF"/>
    <w:rsid w:val="00A6119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CDBA"/>
  <w15:chartTrackingRefBased/>
  <w15:docId w15:val="{596725C7-EF49-4AB1-8D6B-E6A50CEB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6</cp:revision>
  <dcterms:created xsi:type="dcterms:W3CDTF">2022-01-19T17:55:00Z</dcterms:created>
  <dcterms:modified xsi:type="dcterms:W3CDTF">2022-01-19T19:38:00Z</dcterms:modified>
</cp:coreProperties>
</file>